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6021C" w14:textId="0BA31299" w:rsidR="00031101" w:rsidRPr="003E3C2C" w:rsidRDefault="003D3FBA" w:rsidP="000311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B050"/>
          <w:sz w:val="25"/>
          <w:szCs w:val="25"/>
        </w:rPr>
      </w:pPr>
      <w:r w:rsidRPr="004E5D88">
        <w:rPr>
          <w:rFonts w:ascii="Times New Roman" w:hAnsi="Times New Roman" w:cs="Times New Roman"/>
          <w:b/>
          <w:sz w:val="25"/>
          <w:szCs w:val="25"/>
        </w:rPr>
        <w:tab/>
      </w:r>
      <w:r w:rsidR="00031101" w:rsidRPr="003E3C2C">
        <w:rPr>
          <w:rFonts w:ascii="Times New Roman" w:hAnsi="Times New Roman" w:cs="Times New Roman"/>
          <w:b/>
          <w:color w:val="00B050"/>
          <w:sz w:val="25"/>
          <w:szCs w:val="25"/>
        </w:rPr>
        <w:t>In the Co</w:t>
      </w:r>
      <w:r w:rsidR="006F4219" w:rsidRPr="003E3C2C">
        <w:rPr>
          <w:rFonts w:ascii="Times New Roman" w:hAnsi="Times New Roman" w:cs="Times New Roman"/>
          <w:b/>
          <w:color w:val="00B050"/>
          <w:sz w:val="25"/>
          <w:szCs w:val="25"/>
        </w:rPr>
        <w:t>urt of Common Pleas of PHILADEL</w:t>
      </w:r>
      <w:r w:rsidR="00031101" w:rsidRPr="003E3C2C">
        <w:rPr>
          <w:rFonts w:ascii="Times New Roman" w:hAnsi="Times New Roman" w:cs="Times New Roman"/>
          <w:b/>
          <w:color w:val="00B050"/>
          <w:sz w:val="25"/>
          <w:szCs w:val="25"/>
        </w:rPr>
        <w:t>PHIA County, Philadelphia</w:t>
      </w:r>
    </w:p>
    <w:p w14:paraId="385B911D" w14:textId="77777777" w:rsidR="00031101" w:rsidRPr="003E3C2C" w:rsidRDefault="00031101" w:rsidP="000311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B050"/>
          <w:sz w:val="25"/>
          <w:szCs w:val="25"/>
        </w:rPr>
      </w:pPr>
      <w:r w:rsidRPr="003E3C2C">
        <w:rPr>
          <w:rFonts w:ascii="Times New Roman" w:hAnsi="Times New Roman" w:cs="Times New Roman"/>
          <w:b/>
          <w:color w:val="00B050"/>
          <w:sz w:val="25"/>
          <w:szCs w:val="25"/>
        </w:rPr>
        <w:t>DOMESTIC RELATIONS DIVISION</w:t>
      </w:r>
    </w:p>
    <w:p w14:paraId="2BDACE11" w14:textId="77777777" w:rsidR="00031101" w:rsidRPr="00B102E6" w:rsidRDefault="00031101" w:rsidP="0003110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31101" w:rsidRPr="00B102E6" w14:paraId="12928FED" w14:textId="77777777" w:rsidTr="00992A3D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14:paraId="0420356D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62AE4281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3E3C2C">
              <w:rPr>
                <w:rFonts w:ascii="Times New Roman" w:hAnsi="Times New Roman" w:cs="Times New Roman"/>
                <w:color w:val="00B050"/>
                <w:sz w:val="25"/>
                <w:szCs w:val="25"/>
              </w:rPr>
              <w:t>SHABRIAH L. ALEXANDER</w:t>
            </w: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14:paraId="523A39A3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EC1F5D6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1200E17F" w14:textId="77777777" w:rsidR="00031101" w:rsidRPr="00B102E6" w:rsidRDefault="00031101" w:rsidP="00992A3D">
            <w:pPr>
              <w:tabs>
                <w:tab w:val="left" w:pos="1409"/>
              </w:tabs>
              <w:ind w:left="288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>Plaintiff,</w:t>
            </w:r>
          </w:p>
          <w:p w14:paraId="46D774F1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52AE170B" w14:textId="77777777" w:rsidR="00031101" w:rsidRPr="00B102E6" w:rsidRDefault="00031101" w:rsidP="00992A3D">
            <w:pPr>
              <w:ind w:left="72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>vs.</w:t>
            </w:r>
          </w:p>
          <w:p w14:paraId="7BB6E47F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3268E4BB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3E3C2C">
              <w:rPr>
                <w:rFonts w:ascii="Times New Roman" w:hAnsi="Times New Roman" w:cs="Times New Roman"/>
                <w:color w:val="00B050"/>
                <w:sz w:val="25"/>
                <w:szCs w:val="25"/>
              </w:rPr>
              <w:t>TAJAHDENE A. WILSON</w:t>
            </w: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14:paraId="7D1BB8DD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2B8FFBCF" w14:textId="77777777" w:rsidR="00031101" w:rsidRPr="00B102E6" w:rsidRDefault="00031101" w:rsidP="00992A3D">
            <w:pPr>
              <w:ind w:left="1440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ab/>
            </w:r>
            <w:r w:rsidRPr="00B102E6">
              <w:rPr>
                <w:rFonts w:ascii="Times New Roman" w:hAnsi="Times New Roman" w:cs="Times New Roman"/>
                <w:sz w:val="25"/>
                <w:szCs w:val="25"/>
              </w:rPr>
              <w:tab/>
              <w:t>Defendant.</w:t>
            </w:r>
          </w:p>
          <w:p w14:paraId="4DBC020D" w14:textId="77777777" w:rsidR="00031101" w:rsidRPr="00B102E6" w:rsidRDefault="00031101" w:rsidP="00992A3D">
            <w:pPr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788" w:type="dxa"/>
          </w:tcPr>
          <w:p w14:paraId="40A77BFF" w14:textId="77777777" w:rsidR="00031101" w:rsidRPr="00B102E6" w:rsidRDefault="00031101" w:rsidP="00992A3D">
            <w:pPr>
              <w:contextualSpacing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14:paraId="405D315A" w14:textId="77777777" w:rsidR="00031101" w:rsidRPr="00B102E6" w:rsidRDefault="00031101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B102E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Docket Number: </w:t>
            </w:r>
            <w:r w:rsidRPr="003E3C2C">
              <w:rPr>
                <w:rFonts w:ascii="Times New Roman" w:hAnsi="Times New Roman" w:cs="Times New Roman"/>
                <w:b/>
                <w:color w:val="00B050"/>
                <w:sz w:val="25"/>
                <w:szCs w:val="25"/>
              </w:rPr>
              <w:t>20-07736</w:t>
            </w:r>
          </w:p>
          <w:p w14:paraId="523B2FD2" w14:textId="77777777" w:rsidR="00031101" w:rsidRPr="00B102E6" w:rsidRDefault="00031101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14:paraId="43A67B3B" w14:textId="684CEA57" w:rsidR="00031101" w:rsidRPr="00B102E6" w:rsidRDefault="003E3C2C" w:rsidP="003E3C2C">
            <w:pPr>
              <w:contextualSpacing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            </w:t>
            </w:r>
            <w:r w:rsidR="00031101" w:rsidRPr="00B102E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Case Number: </w:t>
            </w:r>
            <w:r w:rsidR="00031101" w:rsidRPr="003E3C2C">
              <w:rPr>
                <w:rFonts w:ascii="Times New Roman" w:hAnsi="Times New Roman" w:cs="Times New Roman"/>
                <w:b/>
                <w:color w:val="00B050"/>
                <w:sz w:val="25"/>
                <w:szCs w:val="25"/>
              </w:rPr>
              <w:t>390300530</w:t>
            </w:r>
          </w:p>
          <w:p w14:paraId="64D26E82" w14:textId="77777777" w:rsidR="00031101" w:rsidRPr="00B102E6" w:rsidRDefault="00031101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14:paraId="77E65687" w14:textId="77777777" w:rsidR="00031101" w:rsidRPr="00B102E6" w:rsidRDefault="00031101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14:paraId="7DB2795B" w14:textId="5AA22661" w:rsidR="00154D80" w:rsidRDefault="00154D80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[PROP</w:t>
            </w:r>
            <w:r w:rsidR="0057510E">
              <w:rPr>
                <w:rFonts w:ascii="Times New Roman" w:hAnsi="Times New Roman" w:cs="Times New Roman"/>
                <w:b/>
                <w:sz w:val="25"/>
                <w:szCs w:val="25"/>
              </w:rPr>
              <w:t>O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SED] </w:t>
            </w:r>
            <w:r w:rsidR="00D921B6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ORDER </w:t>
            </w:r>
          </w:p>
          <w:p w14:paraId="396CCE5F" w14:textId="42E68262" w:rsidR="00D921B6" w:rsidRDefault="00D921B6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GRANTING DISMISSAL </w:t>
            </w:r>
          </w:p>
          <w:p w14:paraId="1271B022" w14:textId="77777777" w:rsidR="00D921B6" w:rsidRDefault="00D921B6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WITH PREJUDICE PURSUANT </w:t>
            </w:r>
          </w:p>
          <w:p w14:paraId="3BF3C9D4" w14:textId="1B832F58" w:rsidR="00031101" w:rsidRPr="00B102E6" w:rsidRDefault="00D921B6" w:rsidP="00992A3D">
            <w:pPr>
              <w:contextualSpacing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TO FEDER</w:t>
            </w:r>
            <w:r w:rsidR="0012010D">
              <w:rPr>
                <w:rFonts w:ascii="Times New Roman" w:hAnsi="Times New Roman" w:cs="Times New Roman"/>
                <w:b/>
                <w:sz w:val="25"/>
                <w:szCs w:val="25"/>
              </w:rPr>
              <w:t>AL RULE CIVIL PROCEDURE 41</w:t>
            </w:r>
          </w:p>
        </w:tc>
      </w:tr>
    </w:tbl>
    <w:p w14:paraId="1F003419" w14:textId="255D3DBB" w:rsidR="00060F33" w:rsidRPr="000533B0" w:rsidRDefault="00060F33" w:rsidP="00031101">
      <w:pPr>
        <w:widowControl w:val="0"/>
        <w:tabs>
          <w:tab w:val="left" w:pos="1149"/>
          <w:tab w:val="center" w:pos="4680"/>
        </w:tabs>
        <w:spacing w:after="0" w:line="240" w:lineRule="auto"/>
        <w:contextualSpacing/>
        <w:rPr>
          <w:rFonts w:ascii="Times New Roman" w:hAnsi="Times New Roman" w:cs="Times New Roman"/>
          <w:b/>
          <w:sz w:val="25"/>
          <w:szCs w:val="25"/>
        </w:rPr>
      </w:pPr>
    </w:p>
    <w:p w14:paraId="6CC29641" w14:textId="77777777" w:rsidR="00AC1EA3" w:rsidRPr="006E4277" w:rsidRDefault="00AC1EA3" w:rsidP="00AF24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5"/>
          <w:szCs w:val="25"/>
        </w:rPr>
      </w:pPr>
    </w:p>
    <w:p w14:paraId="4F406F49" w14:textId="773A5E6B" w:rsidR="001862CE" w:rsidRDefault="001862CE" w:rsidP="00A736F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  <w:t>C</w:t>
      </w:r>
      <w:r w:rsidRPr="001862CE"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  <w:t>LERK OF THE COURT:</w:t>
      </w:r>
      <w:r w:rsidR="0004601D"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  <w:t>-</w:t>
      </w:r>
    </w:p>
    <w:p w14:paraId="28042B9E" w14:textId="77777777" w:rsidR="00DE6BAA" w:rsidRDefault="00DE6BAA" w:rsidP="00A736FF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</w:pPr>
    </w:p>
    <w:p w14:paraId="5FF48FB4" w14:textId="3EC7DD56" w:rsidR="00AF2479" w:rsidRPr="00E66FF3" w:rsidRDefault="00031101" w:rsidP="00A736F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AF2479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THI</w:t>
      </w:r>
      <w:r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S MATTER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having come before this Court procedurally</w:t>
      </w:r>
      <w:r w:rsidR="00AF2479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upon the </w:t>
      </w:r>
      <w:r w:rsidR="00AF2479" w:rsidRPr="00E66FF3">
        <w:rPr>
          <w:rFonts w:ascii="Times New Roman" w:hAnsi="Times New Roman" w:cs="Times New Roman"/>
          <w:b/>
          <w:color w:val="000000"/>
          <w:kern w:val="1"/>
          <w:sz w:val="25"/>
          <w:szCs w:val="25"/>
        </w:rPr>
        <w:t>DEMAND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of the Defendant </w:t>
      </w:r>
      <w:r w:rsidR="00194AE4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for mootness, Plaintiff’s 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failure to prosecute </w:t>
      </w:r>
      <w:r w:rsidR="00194AE4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herein and having known to this Court the </w:t>
      </w:r>
      <w:r w:rsidR="00D5595B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mandatory </w:t>
      </w:r>
      <w:r w:rsidR="00194AE4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disclosure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obligation </w:t>
      </w:r>
      <w:r w:rsidR="00194AE4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pursuant under </w:t>
      </w:r>
      <w:r w:rsidR="00194AE4"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Brady v. Maryland 373 U.S.83 (1963)</w:t>
      </w:r>
      <w:r w:rsidR="00E66FF3"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 xml:space="preserve"> and</w:t>
      </w:r>
      <w:r w:rsidR="00194AE4"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 xml:space="preserve"> </w:t>
      </w:r>
      <w:r w:rsidR="00E66FF3" w:rsidRPr="00E66FF3"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</w:rPr>
        <w:t>United States v. Bagley</w:t>
      </w:r>
      <w:r w:rsidR="00E66FF3" w:rsidRPr="001F7A99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>, 473 U.S. 667, 682 (1985)</w:t>
      </w:r>
      <w:r w:rsidR="00E66FF3" w:rsidRPr="00E66FF3"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 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for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the mandatory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dismissal of this action with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prejudice</w:t>
      </w:r>
      <w:r w:rsidR="00AF2479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pursuant to </w:t>
      </w:r>
      <w:r w:rsidR="00AF2479"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Federal Rule 5</w:t>
      </w:r>
      <w:r w:rsidR="00AF2479" w:rsidRPr="00E66FF3">
        <w:rPr>
          <w:rFonts w:ascii="Times New Roman" w:hAnsi="Times New Roman" w:cs="Times New Roman"/>
          <w:i/>
          <w:color w:val="000000"/>
          <w:kern w:val="1"/>
          <w:sz w:val="25"/>
          <w:szCs w:val="25"/>
        </w:rPr>
        <w:t>(see attached)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.  </w:t>
      </w:r>
    </w:p>
    <w:p w14:paraId="1BACE8A4" w14:textId="77777777" w:rsidR="00A736FF" w:rsidRDefault="00A736FF" w:rsidP="00A736F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4073BDDC" w14:textId="29FE0982" w:rsidR="001D0D61" w:rsidRDefault="001D0D61" w:rsidP="00A736F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[State] will enter into agreements </w:t>
      </w:r>
      <w:r w:rsidR="00826A19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with appropriate</w:t>
      </w:r>
      <w:r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courts, law enforcement officials, </w:t>
      </w:r>
      <w:r w:rsidRPr="00E66FF3">
        <w:rPr>
          <w:rFonts w:ascii="Times New Roman" w:eastAsia="Times New Roman" w:hAnsi="Times New Roman" w:cs="Times New Roman"/>
          <w:color w:val="000000"/>
          <w:sz w:val="25"/>
          <w:szCs w:val="25"/>
          <w:lang w:val="en"/>
        </w:rPr>
        <w:t>such as district attorneys, attorneys general, and similar public attorneys and prosecutors and corrections officials</w:t>
      </w:r>
      <w:r w:rsidR="00E246CB">
        <w:rPr>
          <w:rFonts w:ascii="Times New Roman" w:eastAsia="Times New Roman" w:hAnsi="Times New Roman" w:cs="Times New Roman"/>
          <w:color w:val="000000"/>
          <w:sz w:val="25"/>
          <w:szCs w:val="25"/>
          <w:lang w:val="en"/>
        </w:rPr>
        <w:t xml:space="preserve">, </w:t>
      </w:r>
      <w:r w:rsidR="00F2068D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pursuant</w:t>
      </w:r>
      <w:r w:rsidR="007E7C2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to 45 CFR </w:t>
      </w:r>
      <w:r w:rsidR="007E7C21" w:rsidRPr="00E66FF3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val="en"/>
        </w:rPr>
        <w:t>§</w:t>
      </w:r>
      <w:r w:rsidR="000860BB">
        <w:rPr>
          <w:rFonts w:ascii="Times New Roman" w:hAnsi="Times New Roman" w:cs="Times New Roman"/>
          <w:color w:val="000000"/>
          <w:kern w:val="1"/>
          <w:sz w:val="25"/>
          <w:szCs w:val="25"/>
        </w:rPr>
        <w:t>302.</w:t>
      </w:r>
      <w:r w:rsidR="00154D80">
        <w:rPr>
          <w:rFonts w:ascii="Times New Roman" w:hAnsi="Times New Roman" w:cs="Times New Roman"/>
          <w:color w:val="000000"/>
          <w:kern w:val="1"/>
          <w:sz w:val="25"/>
          <w:szCs w:val="25"/>
        </w:rPr>
        <w:t>34 &amp;</w:t>
      </w:r>
      <w:r w:rsidR="007E7C21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303.107.</w:t>
      </w:r>
    </w:p>
    <w:p w14:paraId="3C189E6B" w14:textId="77777777" w:rsidR="00F2068D" w:rsidRPr="00E66FF3" w:rsidRDefault="00F2068D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eastAsia="Times New Roman" w:hAnsi="Times New Roman" w:cs="Times New Roman"/>
          <w:color w:val="000000"/>
          <w:sz w:val="25"/>
          <w:szCs w:val="25"/>
          <w:lang w:val="en"/>
        </w:rPr>
      </w:pPr>
    </w:p>
    <w:p w14:paraId="1C3DD7DE" w14:textId="2BD0F3EF" w:rsidR="001D0D61" w:rsidRDefault="00F2068D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F2068D">
        <w:rPr>
          <w:rFonts w:ascii="Times New Roman" w:hAnsi="Times New Roman" w:cs="Times New Roman"/>
          <w:color w:val="000000"/>
          <w:kern w:val="1"/>
          <w:sz w:val="25"/>
          <w:szCs w:val="25"/>
        </w:rPr>
        <w:t>Th</w:t>
      </w:r>
      <w:r w:rsidR="00E246CB">
        <w:rPr>
          <w:rFonts w:ascii="Times New Roman" w:hAnsi="Times New Roman" w:cs="Times New Roman"/>
          <w:color w:val="000000"/>
          <w:kern w:val="1"/>
          <w:sz w:val="25"/>
          <w:szCs w:val="25"/>
        </w:rPr>
        <w:t>e Supremacy Clause forbids [State]</w:t>
      </w:r>
      <w:r w:rsidRPr="00F2068D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courts to dissociate themselves from federal law because of disagreement with its content or a refusal to recognize the superior auth</w:t>
      </w:r>
      <w:r w:rsidR="00E176B5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ority of its source. See, </w:t>
      </w:r>
      <w:r w:rsidRPr="00F2068D">
        <w:rPr>
          <w:rFonts w:ascii="Times New Roman" w:hAnsi="Times New Roman" w:cs="Times New Roman"/>
          <w:color w:val="000000"/>
          <w:kern w:val="1"/>
          <w:sz w:val="25"/>
          <w:szCs w:val="25"/>
        </w:rPr>
        <w:t>Howlet</w:t>
      </w:r>
      <w:r w:rsidR="00E176B5">
        <w:rPr>
          <w:rFonts w:ascii="Times New Roman" w:hAnsi="Times New Roman" w:cs="Times New Roman"/>
          <w:color w:val="000000"/>
          <w:kern w:val="1"/>
          <w:sz w:val="25"/>
          <w:szCs w:val="25"/>
        </w:rPr>
        <w:t>t v. Rose, 496 U.S. 356 (1990);</w:t>
      </w:r>
      <w:r w:rsidRPr="00F2068D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Mondou v</w:t>
      </w:r>
      <w:r w:rsid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>s</w:t>
      </w:r>
      <w:r w:rsidRPr="00F2068D">
        <w:rPr>
          <w:rFonts w:ascii="Times New Roman" w:hAnsi="Times New Roman" w:cs="Times New Roman"/>
          <w:color w:val="000000"/>
          <w:kern w:val="1"/>
          <w:sz w:val="25"/>
          <w:szCs w:val="25"/>
        </w:rPr>
        <w:t>. New York, N.H. &amp; H.R. Co., 223 U. S. 1, 223 U. S. 57.</w:t>
      </w:r>
    </w:p>
    <w:p w14:paraId="78B4CFFF" w14:textId="77777777" w:rsidR="00833C3F" w:rsidRDefault="00833C3F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20393051" w14:textId="5BAD80A6" w:rsidR="008D0D33" w:rsidRDefault="008D0D33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lastRenderedPageBreak/>
        <w:t xml:space="preserve">United States Supreme </w:t>
      </w:r>
      <w:r w:rsidRP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>C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ourt unanimously held that [State]</w:t>
      </w:r>
      <w:r w:rsidRP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courts cannot issue rulings that contradict 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the decisions of federal courts to </w:t>
      </w:r>
      <w:r w:rsidRP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have the final power to decide cases arising under the Constitution and federal statutes, and that the 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[</w:t>
      </w:r>
      <w:r w:rsidRP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>States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]</w:t>
      </w:r>
      <w:r w:rsidRPr="008D0D3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do not have the power to overturn those decisions. 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See,</w:t>
      </w:r>
      <w:r w:rsidRPr="00E176B5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 xml:space="preserve"> Ableman vs. Booth, 62 U.S. (21 How</w:t>
      </w:r>
      <w:r w:rsidR="00A82D70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lett</w:t>
      </w:r>
      <w:r w:rsidRPr="00E176B5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.) 506 (1859)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.</w:t>
      </w:r>
    </w:p>
    <w:p w14:paraId="17823ED3" w14:textId="77777777" w:rsidR="00F2068D" w:rsidRPr="00E66FF3" w:rsidRDefault="00F2068D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18A51CC9" w14:textId="6151F9D0" w:rsidR="00031101" w:rsidRPr="00E66FF3" w:rsidRDefault="006D165F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contextualSpacing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THIS COURT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having </w:t>
      </w:r>
      <w:r w:rsidR="00AF2479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fully 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reviewed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Defendant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’s subm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issions of court papers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and finding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no answer</w:t>
      </w:r>
      <w:r w:rsidR="00B61063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s to agreements </w:t>
      </w:r>
      <w:r w:rsidR="00F82329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not </w:t>
      </w:r>
      <w:r w:rsidR="00B61063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appearing in the record</w:t>
      </w:r>
      <w:r w:rsidR="00F82329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thereof</w:t>
      </w:r>
      <w:r w:rsidR="00257606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</w:t>
      </w:r>
      <w:r w:rsidR="001862CE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to </w:t>
      </w:r>
      <w:r w:rsidR="001862CE" w:rsidRPr="00E66FF3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Rule 5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, Plaintiff is 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otherwise being fully advised, n</w:t>
      </w:r>
      <w:r w:rsidR="00D921B6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ow and </w:t>
      </w:r>
      <w:r w:rsidR="00AF2479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>furthermore</w:t>
      </w:r>
      <w:r w:rsidR="00031101" w:rsidRPr="00E66FF3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, </w:t>
      </w:r>
    </w:p>
    <w:p w14:paraId="61E09390" w14:textId="77777777" w:rsidR="00B61063" w:rsidRPr="00E66FF3" w:rsidRDefault="00B61063" w:rsidP="000860B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229AA9FE" w14:textId="77777777" w:rsidR="008543F1" w:rsidRDefault="00D5595B" w:rsidP="008543F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 xml:space="preserve">IT IS </w:t>
      </w:r>
      <w:r w:rsidR="00031101" w:rsidRPr="00AF2479"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>HEREBY</w:t>
      </w:r>
      <w:r>
        <w:rPr>
          <w:rFonts w:ascii="Times New Roman" w:hAnsi="Times New Roman" w:cs="Times New Roman"/>
          <w:b/>
          <w:i/>
          <w:color w:val="000000"/>
          <w:kern w:val="1"/>
          <w:sz w:val="25"/>
          <w:szCs w:val="25"/>
        </w:rPr>
        <w:t xml:space="preserve"> ORDERED, 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that this matter </w:t>
      </w:r>
      <w:r w:rsidR="001862CE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shall </w:t>
      </w: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be </w:t>
      </w:r>
      <w:r w:rsidR="00031101" w:rsidRPr="00031101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dismissed with prejudice. </w:t>
      </w:r>
    </w:p>
    <w:p w14:paraId="202ADBE9" w14:textId="22783E55" w:rsidR="00031101" w:rsidRDefault="00D921B6" w:rsidP="008543F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>All parties to herein action</w:t>
      </w:r>
      <w:r w:rsidR="00031101" w:rsidRPr="00031101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are to bear their own costs and fees. </w:t>
      </w:r>
    </w:p>
    <w:p w14:paraId="00BE1C0C" w14:textId="77777777" w:rsidR="001862CE" w:rsidRDefault="001862CE" w:rsidP="00D5595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30C82925" w14:textId="48A344F3" w:rsidR="009D6795" w:rsidRPr="006E4277" w:rsidRDefault="009D6795" w:rsidP="001277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6E4277">
        <w:rPr>
          <w:rFonts w:ascii="Times New Roman" w:hAnsi="Times New Roman" w:cs="Times New Roman"/>
          <w:color w:val="000000"/>
          <w:kern w:val="1"/>
          <w:sz w:val="25"/>
          <w:szCs w:val="25"/>
        </w:rPr>
        <w:t>Date: __</w:t>
      </w:r>
      <w:r w:rsidR="00C65A7E" w:rsidRPr="006E4277">
        <w:rPr>
          <w:rFonts w:ascii="Times New Roman" w:hAnsi="Times New Roman" w:cs="Times New Roman"/>
          <w:color w:val="000000"/>
          <w:kern w:val="1"/>
          <w:sz w:val="25"/>
          <w:szCs w:val="25"/>
        </w:rPr>
        <w:t>___________________________</w:t>
      </w:r>
    </w:p>
    <w:p w14:paraId="3A990B39" w14:textId="77777777" w:rsidR="00C65A7E" w:rsidRPr="006E4277" w:rsidRDefault="00C65A7E" w:rsidP="00127784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1"/>
          <w:sz w:val="25"/>
          <w:szCs w:val="25"/>
        </w:rPr>
      </w:pPr>
    </w:p>
    <w:p w14:paraId="7D047A3A" w14:textId="18FC6F33" w:rsidR="003D3FBA" w:rsidRPr="00DE3EA2" w:rsidRDefault="003D3FBA" w:rsidP="003D3FBA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(</w:t>
      </w:r>
      <w:r w:rsidRPr="00DE3EA2">
        <w:rPr>
          <w:rFonts w:ascii="Times New Roman" w:hAnsi="Times New Roman" w:cs="Times New Roman"/>
          <w:sz w:val="25"/>
          <w:szCs w:val="25"/>
        </w:rPr>
        <w:t xml:space="preserve">STATE </w:t>
      </w:r>
      <w:r w:rsidR="006F4219">
        <w:rPr>
          <w:rFonts w:ascii="Times New Roman" w:hAnsi="Times New Roman" w:cs="Times New Roman"/>
          <w:sz w:val="25"/>
          <w:szCs w:val="25"/>
        </w:rPr>
        <w:t xml:space="preserve">of </w:t>
      </w:r>
      <w:r w:rsidR="006F4219" w:rsidRPr="003E3C2C">
        <w:rPr>
          <w:rFonts w:ascii="Times New Roman" w:hAnsi="Times New Roman" w:cs="Times New Roman"/>
          <w:color w:val="00B050"/>
          <w:sz w:val="25"/>
          <w:szCs w:val="25"/>
        </w:rPr>
        <w:t>PENNSYLVANIA</w:t>
      </w:r>
      <w:r w:rsidRPr="00DE3EA2">
        <w:rPr>
          <w:rFonts w:ascii="Times New Roman" w:hAnsi="Times New Roman" w:cs="Times New Roman"/>
          <w:sz w:val="25"/>
          <w:szCs w:val="25"/>
        </w:rPr>
        <w:t>)</w:t>
      </w:r>
    </w:p>
    <w:p w14:paraId="2FD20958" w14:textId="34ED1A32" w:rsidR="003D3FBA" w:rsidRPr="00DE3EA2" w:rsidRDefault="003D3FBA" w:rsidP="003D3FBA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(</w:t>
      </w:r>
      <w:r w:rsidRPr="00DE3EA2">
        <w:rPr>
          <w:rFonts w:ascii="Times New Roman" w:hAnsi="Times New Roman" w:cs="Times New Roman"/>
          <w:sz w:val="25"/>
          <w:szCs w:val="25"/>
        </w:rPr>
        <w:t>COUNTY</w:t>
      </w:r>
      <w:r w:rsidR="006F4219">
        <w:rPr>
          <w:rFonts w:ascii="Times New Roman" w:hAnsi="Times New Roman" w:cs="Times New Roman"/>
          <w:sz w:val="25"/>
          <w:szCs w:val="25"/>
        </w:rPr>
        <w:t xml:space="preserve"> OF </w:t>
      </w:r>
      <w:r w:rsidR="006F4219" w:rsidRPr="003E3C2C">
        <w:rPr>
          <w:rFonts w:ascii="Times New Roman" w:hAnsi="Times New Roman" w:cs="Times New Roman"/>
          <w:color w:val="00B050"/>
          <w:sz w:val="25"/>
          <w:szCs w:val="25"/>
        </w:rPr>
        <w:t>PHILADELPHIA</w:t>
      </w:r>
      <w:r w:rsidRPr="00DE3EA2">
        <w:rPr>
          <w:rFonts w:ascii="Times New Roman" w:hAnsi="Times New Roman" w:cs="Times New Roman"/>
          <w:sz w:val="25"/>
          <w:szCs w:val="25"/>
        </w:rPr>
        <w:t>) ss.</w:t>
      </w:r>
      <w:proofErr w:type="gramEnd"/>
    </w:p>
    <w:p w14:paraId="1393ACD5" w14:textId="0F9F099B" w:rsidR="00060F33" w:rsidRPr="009F61F8" w:rsidRDefault="00060F33" w:rsidP="00060F33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5"/>
          <w:szCs w:val="25"/>
        </w:rPr>
      </w:pPr>
    </w:p>
    <w:p w14:paraId="3DBB49A2" w14:textId="213D7C56" w:rsidR="009D6795" w:rsidRPr="006E4277" w:rsidRDefault="009D6795" w:rsidP="001277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 w:rsidRPr="006E4277">
        <w:rPr>
          <w:rFonts w:ascii="Times New Roman" w:hAnsi="Times New Roman" w:cs="Times New Roman"/>
          <w:color w:val="000000"/>
          <w:kern w:val="1"/>
          <w:sz w:val="25"/>
          <w:szCs w:val="25"/>
        </w:rPr>
        <w:tab/>
        <w:t xml:space="preserve">  ________________________________________</w:t>
      </w:r>
    </w:p>
    <w:p w14:paraId="72A33C09" w14:textId="02DFD83F" w:rsidR="0012010D" w:rsidRDefault="003E3C2C" w:rsidP="003E3C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                                                                                           </w:t>
      </w:r>
      <w:r w:rsidR="00BD40E2">
        <w:rPr>
          <w:rFonts w:ascii="Times New Roman" w:hAnsi="Times New Roman" w:cs="Times New Roman"/>
          <w:color w:val="000000"/>
          <w:kern w:val="1"/>
          <w:sz w:val="25"/>
          <w:szCs w:val="25"/>
        </w:rPr>
        <w:t>Clerk of th</w:t>
      </w:r>
      <w:r w:rsidR="00367FF9">
        <w:rPr>
          <w:rFonts w:ascii="Times New Roman" w:hAnsi="Times New Roman" w:cs="Times New Roman"/>
          <w:color w:val="000000"/>
          <w:kern w:val="1"/>
          <w:sz w:val="25"/>
          <w:szCs w:val="25"/>
        </w:rPr>
        <w:t>e</w:t>
      </w:r>
      <w:bookmarkStart w:id="0" w:name="_GoBack"/>
      <w:bookmarkEnd w:id="0"/>
      <w:r w:rsidR="00D5595B">
        <w:rPr>
          <w:rFonts w:ascii="Times New Roman" w:hAnsi="Times New Roman" w:cs="Times New Roman"/>
          <w:color w:val="000000"/>
          <w:kern w:val="1"/>
          <w:sz w:val="25"/>
          <w:szCs w:val="25"/>
        </w:rPr>
        <w:t xml:space="preserve"> Court</w:t>
      </w:r>
    </w:p>
    <w:p w14:paraId="77BF6076" w14:textId="77777777" w:rsidR="0012010D" w:rsidRDefault="0012010D">
      <w:pPr>
        <w:spacing w:after="160" w:line="259" w:lineRule="auto"/>
        <w:rPr>
          <w:rFonts w:ascii="Times New Roman" w:hAnsi="Times New Roman" w:cs="Times New Roman"/>
          <w:color w:val="000000"/>
          <w:kern w:val="1"/>
          <w:sz w:val="25"/>
          <w:szCs w:val="25"/>
        </w:rPr>
      </w:pPr>
      <w:r>
        <w:rPr>
          <w:rFonts w:ascii="Times New Roman" w:hAnsi="Times New Roman" w:cs="Times New Roman"/>
          <w:color w:val="000000"/>
          <w:kern w:val="1"/>
          <w:sz w:val="25"/>
          <w:szCs w:val="25"/>
        </w:rPr>
        <w:br w:type="page"/>
      </w:r>
    </w:p>
    <w:p w14:paraId="67D19F36" w14:textId="5DA0CC5F" w:rsidR="00E051C3" w:rsidRDefault="006544D6" w:rsidP="006544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lastRenderedPageBreak/>
        <w:drawing>
          <wp:inline distT="0" distB="0" distL="0" distR="0" wp14:anchorId="4895494A" wp14:editId="7223A2FE">
            <wp:extent cx="5942334" cy="85248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26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D1D12" w14:textId="6F4788BF" w:rsidR="006F4219" w:rsidRPr="006E4277" w:rsidRDefault="006F4219" w:rsidP="006544D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lastRenderedPageBreak/>
        <w:drawing>
          <wp:inline distT="0" distB="0" distL="0" distR="0" wp14:anchorId="174CDFD3" wp14:editId="0CDD1068">
            <wp:extent cx="5943600" cy="56102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4219" w:rsidRPr="006E4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C3"/>
    <w:rsid w:val="00031101"/>
    <w:rsid w:val="0003197C"/>
    <w:rsid w:val="0004601D"/>
    <w:rsid w:val="00047060"/>
    <w:rsid w:val="00052318"/>
    <w:rsid w:val="00060F33"/>
    <w:rsid w:val="000860BB"/>
    <w:rsid w:val="000A1169"/>
    <w:rsid w:val="000A2A60"/>
    <w:rsid w:val="000D58DC"/>
    <w:rsid w:val="001077FB"/>
    <w:rsid w:val="0012010D"/>
    <w:rsid w:val="00127784"/>
    <w:rsid w:val="0012791F"/>
    <w:rsid w:val="00154D80"/>
    <w:rsid w:val="00166655"/>
    <w:rsid w:val="00175A82"/>
    <w:rsid w:val="00176CD5"/>
    <w:rsid w:val="00181457"/>
    <w:rsid w:val="001862CE"/>
    <w:rsid w:val="00194AE4"/>
    <w:rsid w:val="001D0D61"/>
    <w:rsid w:val="001E2306"/>
    <w:rsid w:val="00257606"/>
    <w:rsid w:val="0026147E"/>
    <w:rsid w:val="00262770"/>
    <w:rsid w:val="00263E34"/>
    <w:rsid w:val="00293478"/>
    <w:rsid w:val="002A56E1"/>
    <w:rsid w:val="002D76EB"/>
    <w:rsid w:val="002E171C"/>
    <w:rsid w:val="00310159"/>
    <w:rsid w:val="00313EF2"/>
    <w:rsid w:val="00325C46"/>
    <w:rsid w:val="00343825"/>
    <w:rsid w:val="00352FC4"/>
    <w:rsid w:val="00367FF9"/>
    <w:rsid w:val="00384F70"/>
    <w:rsid w:val="003B717D"/>
    <w:rsid w:val="003D3FBA"/>
    <w:rsid w:val="003E3C2C"/>
    <w:rsid w:val="003F324F"/>
    <w:rsid w:val="003F5F94"/>
    <w:rsid w:val="003F64E7"/>
    <w:rsid w:val="00431917"/>
    <w:rsid w:val="004D04C3"/>
    <w:rsid w:val="004D1A67"/>
    <w:rsid w:val="00562368"/>
    <w:rsid w:val="0057510E"/>
    <w:rsid w:val="00593485"/>
    <w:rsid w:val="0059562C"/>
    <w:rsid w:val="005A4EF5"/>
    <w:rsid w:val="005B6CB5"/>
    <w:rsid w:val="006074C2"/>
    <w:rsid w:val="0062582A"/>
    <w:rsid w:val="00636B6B"/>
    <w:rsid w:val="0063728D"/>
    <w:rsid w:val="00650A55"/>
    <w:rsid w:val="006544D6"/>
    <w:rsid w:val="006722B8"/>
    <w:rsid w:val="0068374D"/>
    <w:rsid w:val="00684D03"/>
    <w:rsid w:val="0068602F"/>
    <w:rsid w:val="006B5686"/>
    <w:rsid w:val="006C2B58"/>
    <w:rsid w:val="006D07D3"/>
    <w:rsid w:val="006D165F"/>
    <w:rsid w:val="006E4277"/>
    <w:rsid w:val="006F179C"/>
    <w:rsid w:val="006F4219"/>
    <w:rsid w:val="006F6A51"/>
    <w:rsid w:val="00710325"/>
    <w:rsid w:val="007449B3"/>
    <w:rsid w:val="00761BEB"/>
    <w:rsid w:val="0076228C"/>
    <w:rsid w:val="00791B0C"/>
    <w:rsid w:val="007943E5"/>
    <w:rsid w:val="007962E3"/>
    <w:rsid w:val="007C228D"/>
    <w:rsid w:val="007D6E2C"/>
    <w:rsid w:val="007E7C21"/>
    <w:rsid w:val="00826A19"/>
    <w:rsid w:val="00832995"/>
    <w:rsid w:val="00833C3F"/>
    <w:rsid w:val="00843EE0"/>
    <w:rsid w:val="008543F1"/>
    <w:rsid w:val="00870F3E"/>
    <w:rsid w:val="00874199"/>
    <w:rsid w:val="008816E3"/>
    <w:rsid w:val="008C3996"/>
    <w:rsid w:val="008D0D33"/>
    <w:rsid w:val="0096045F"/>
    <w:rsid w:val="00967CF9"/>
    <w:rsid w:val="0098666C"/>
    <w:rsid w:val="009A4D98"/>
    <w:rsid w:val="009D6795"/>
    <w:rsid w:val="009D787B"/>
    <w:rsid w:val="00A52B21"/>
    <w:rsid w:val="00A72123"/>
    <w:rsid w:val="00A736FF"/>
    <w:rsid w:val="00A82D70"/>
    <w:rsid w:val="00AC1EA3"/>
    <w:rsid w:val="00AE068D"/>
    <w:rsid w:val="00AE3321"/>
    <w:rsid w:val="00AE73FE"/>
    <w:rsid w:val="00AF2479"/>
    <w:rsid w:val="00B132ED"/>
    <w:rsid w:val="00B61063"/>
    <w:rsid w:val="00B92B93"/>
    <w:rsid w:val="00B95C17"/>
    <w:rsid w:val="00BD40E2"/>
    <w:rsid w:val="00BE1C8E"/>
    <w:rsid w:val="00BF4944"/>
    <w:rsid w:val="00BF5228"/>
    <w:rsid w:val="00C21C57"/>
    <w:rsid w:val="00C238B0"/>
    <w:rsid w:val="00C5782E"/>
    <w:rsid w:val="00C65A7E"/>
    <w:rsid w:val="00C6779C"/>
    <w:rsid w:val="00CB013C"/>
    <w:rsid w:val="00CB5FF0"/>
    <w:rsid w:val="00CC009A"/>
    <w:rsid w:val="00CE42CA"/>
    <w:rsid w:val="00D5595B"/>
    <w:rsid w:val="00D750AA"/>
    <w:rsid w:val="00D921B6"/>
    <w:rsid w:val="00DB15BA"/>
    <w:rsid w:val="00DC0807"/>
    <w:rsid w:val="00DE6BAA"/>
    <w:rsid w:val="00E051C3"/>
    <w:rsid w:val="00E176B5"/>
    <w:rsid w:val="00E21FBB"/>
    <w:rsid w:val="00E246CB"/>
    <w:rsid w:val="00E47D4C"/>
    <w:rsid w:val="00E66FF3"/>
    <w:rsid w:val="00EA5108"/>
    <w:rsid w:val="00EE2F29"/>
    <w:rsid w:val="00EE7B9E"/>
    <w:rsid w:val="00F04CD7"/>
    <w:rsid w:val="00F2068D"/>
    <w:rsid w:val="00F24B8A"/>
    <w:rsid w:val="00F306CE"/>
    <w:rsid w:val="00F64844"/>
    <w:rsid w:val="00F82329"/>
    <w:rsid w:val="00FA20A7"/>
    <w:rsid w:val="00FA710B"/>
    <w:rsid w:val="00FC49FD"/>
    <w:rsid w:val="00FD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17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1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rsid w:val="00F306CE"/>
    <w:rPr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3">
    <w:name w:val="Body text (3)_"/>
    <w:link w:val="Bodytext30"/>
    <w:rsid w:val="00F306CE"/>
    <w:rPr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F306CE"/>
    <w:pPr>
      <w:widowControl w:val="0"/>
      <w:shd w:val="clear" w:color="auto" w:fill="FFFFFF"/>
      <w:spacing w:after="700" w:line="200" w:lineRule="exact"/>
      <w:jc w:val="both"/>
    </w:pPr>
    <w:rPr>
      <w:sz w:val="18"/>
      <w:szCs w:val="18"/>
    </w:rPr>
  </w:style>
  <w:style w:type="table" w:styleId="TableGrid">
    <w:name w:val="Table Grid"/>
    <w:basedOn w:val="TableNormal"/>
    <w:uiPriority w:val="59"/>
    <w:rsid w:val="00D75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4">
    <w:name w:val="Body text (4)_"/>
    <w:link w:val="Bodytext40"/>
    <w:rsid w:val="003D3FBA"/>
    <w:rPr>
      <w:b/>
      <w:bCs/>
      <w:shd w:val="clear" w:color="auto" w:fill="FFFFFF"/>
    </w:rPr>
  </w:style>
  <w:style w:type="character" w:customStyle="1" w:styleId="Bodytext2">
    <w:name w:val="Body text (2)_"/>
    <w:link w:val="Bodytext20"/>
    <w:rsid w:val="003D3FBA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D3FBA"/>
    <w:pPr>
      <w:widowControl w:val="0"/>
      <w:shd w:val="clear" w:color="auto" w:fill="FFFFFF"/>
      <w:spacing w:before="120" w:after="0" w:line="283" w:lineRule="exact"/>
      <w:jc w:val="both"/>
    </w:pPr>
  </w:style>
  <w:style w:type="paragraph" w:customStyle="1" w:styleId="Bodytext40">
    <w:name w:val="Body text (4)"/>
    <w:basedOn w:val="Normal"/>
    <w:link w:val="Bodytext4"/>
    <w:rsid w:val="003D3FBA"/>
    <w:pPr>
      <w:widowControl w:val="0"/>
      <w:shd w:val="clear" w:color="auto" w:fill="FFFFFF"/>
      <w:spacing w:before="700" w:after="120" w:line="278" w:lineRule="exact"/>
    </w:pPr>
    <w:rPr>
      <w:b/>
      <w:bCs/>
    </w:rPr>
  </w:style>
  <w:style w:type="character" w:customStyle="1" w:styleId="Bodytext212pt">
    <w:name w:val="Body text (2) + 12 pt"/>
    <w:aliases w:val="Bold"/>
    <w:basedOn w:val="Bodytext2"/>
    <w:rsid w:val="003D3F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4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1C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rsid w:val="00F306CE"/>
    <w:rPr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3">
    <w:name w:val="Body text (3)_"/>
    <w:link w:val="Bodytext30"/>
    <w:rsid w:val="00F306CE"/>
    <w:rPr>
      <w:sz w:val="18"/>
      <w:szCs w:val="1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F306CE"/>
    <w:pPr>
      <w:widowControl w:val="0"/>
      <w:shd w:val="clear" w:color="auto" w:fill="FFFFFF"/>
      <w:spacing w:after="700" w:line="200" w:lineRule="exact"/>
      <w:jc w:val="both"/>
    </w:pPr>
    <w:rPr>
      <w:sz w:val="18"/>
      <w:szCs w:val="18"/>
    </w:rPr>
  </w:style>
  <w:style w:type="table" w:styleId="TableGrid">
    <w:name w:val="Table Grid"/>
    <w:basedOn w:val="TableNormal"/>
    <w:uiPriority w:val="59"/>
    <w:rsid w:val="00D75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4">
    <w:name w:val="Body text (4)_"/>
    <w:link w:val="Bodytext40"/>
    <w:rsid w:val="003D3FBA"/>
    <w:rPr>
      <w:b/>
      <w:bCs/>
      <w:shd w:val="clear" w:color="auto" w:fill="FFFFFF"/>
    </w:rPr>
  </w:style>
  <w:style w:type="character" w:customStyle="1" w:styleId="Bodytext2">
    <w:name w:val="Body text (2)_"/>
    <w:link w:val="Bodytext20"/>
    <w:rsid w:val="003D3FBA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D3FBA"/>
    <w:pPr>
      <w:widowControl w:val="0"/>
      <w:shd w:val="clear" w:color="auto" w:fill="FFFFFF"/>
      <w:spacing w:before="120" w:after="0" w:line="283" w:lineRule="exact"/>
      <w:jc w:val="both"/>
    </w:pPr>
  </w:style>
  <w:style w:type="paragraph" w:customStyle="1" w:styleId="Bodytext40">
    <w:name w:val="Body text (4)"/>
    <w:basedOn w:val="Normal"/>
    <w:link w:val="Bodytext4"/>
    <w:rsid w:val="003D3FBA"/>
    <w:pPr>
      <w:widowControl w:val="0"/>
      <w:shd w:val="clear" w:color="auto" w:fill="FFFFFF"/>
      <w:spacing w:before="700" w:after="120" w:line="278" w:lineRule="exact"/>
    </w:pPr>
    <w:rPr>
      <w:b/>
      <w:bCs/>
    </w:rPr>
  </w:style>
  <w:style w:type="character" w:customStyle="1" w:styleId="Bodytext212pt">
    <w:name w:val="Body text (2) + 12 pt"/>
    <w:aliases w:val="Bold"/>
    <w:basedOn w:val="Bodytext2"/>
    <w:rsid w:val="003D3F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Clerk Order for Dismissal</vt:lpstr>
    </vt:vector>
  </TitlesOfParts>
  <Company>HP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Clerk Order for Dismissal</dc:title>
  <dc:subject>BoP/FRCP5/Brady_Clerk Order for Dismissal</dc:subject>
  <dc:creator>EWS</dc:creator>
  <cp:keywords>Demand for Dismissal</cp:keywords>
  <cp:lastModifiedBy>Greg J Sinor</cp:lastModifiedBy>
  <cp:revision>3</cp:revision>
  <cp:lastPrinted>2021-03-25T10:13:00Z</cp:lastPrinted>
  <dcterms:created xsi:type="dcterms:W3CDTF">2021-03-31T04:50:00Z</dcterms:created>
  <dcterms:modified xsi:type="dcterms:W3CDTF">2021-04-06T17:00:00Z</dcterms:modified>
</cp:coreProperties>
</file>